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5"/>
        <w:gridCol w:w="2981"/>
        <w:gridCol w:w="2972"/>
      </w:tblGrid>
      <w:tr w:rsidR="00EC018C" w:rsidRPr="00EC018C" w14:paraId="5BEB4DDC" w14:textId="77777777" w:rsidTr="00EC018C">
        <w:trPr>
          <w:trHeight w:val="114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2229F4" w14:textId="77777777" w:rsidR="00CA5396" w:rsidRPr="00EC018C" w:rsidRDefault="00CA5396" w:rsidP="00CA5396">
            <w:pPr>
              <w:spacing w:after="0" w:line="384" w:lineRule="auto"/>
              <w:textAlignment w:val="baseline"/>
              <w:rPr>
                <w:rFonts w:ascii="Phetsarath OT" w:eastAsia="Phetsarath OT" w:hAnsi="Phetsarath OT" w:cs="Phetsarath OT"/>
                <w:color w:val="000000" w:themeColor="text1"/>
                <w:kern w:val="0"/>
                <w:sz w:val="22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B038EE" w14:textId="77777777" w:rsidR="00CA5396" w:rsidRPr="00EC018C" w:rsidRDefault="00CA5396" w:rsidP="00CA5396">
            <w:pPr>
              <w:spacing w:after="0" w:line="384" w:lineRule="auto"/>
              <w:textAlignment w:val="baseline"/>
              <w:rPr>
                <w:rFonts w:ascii="Phetsarath OT" w:eastAsia="Phetsarath OT" w:hAnsi="Phetsarath OT" w:cs="Phetsarath OT"/>
                <w:color w:val="000000" w:themeColor="text1"/>
                <w:kern w:val="0"/>
                <w:sz w:val="22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84BA4A" w14:textId="77777777" w:rsidR="00CA5396" w:rsidRPr="00EC018C" w:rsidRDefault="00CA5396" w:rsidP="00CA5396">
            <w:pPr>
              <w:spacing w:after="0" w:line="384" w:lineRule="auto"/>
              <w:textAlignment w:val="baseline"/>
              <w:rPr>
                <w:rFonts w:ascii="Phetsarath OT" w:eastAsia="Phetsarath OT" w:hAnsi="Phetsarath OT" w:cs="Phetsarath OT"/>
                <w:color w:val="000000" w:themeColor="text1"/>
                <w:kern w:val="0"/>
                <w:sz w:val="22"/>
              </w:rPr>
            </w:pPr>
          </w:p>
        </w:tc>
      </w:tr>
      <w:tr w:rsidR="00EC018C" w:rsidRPr="00EC018C" w14:paraId="354C8663" w14:textId="77777777" w:rsidTr="00CA5396">
        <w:trPr>
          <w:trHeight w:val="588"/>
        </w:trPr>
        <w:tc>
          <w:tcPr>
            <w:tcW w:w="97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3AFEC5" w14:textId="309818B3" w:rsidR="00CA5396" w:rsidRPr="00EC018C" w:rsidRDefault="00EC018C" w:rsidP="00DA457E">
            <w:pPr>
              <w:wordWrap/>
              <w:spacing w:after="0" w:line="240" w:lineRule="auto"/>
              <w:jc w:val="center"/>
              <w:textAlignment w:val="baseline"/>
              <w:rPr>
                <w:rFonts w:ascii="Phetsarath OT" w:eastAsia="Phetsarath OT" w:hAnsi="Phetsarath OT" w:cs="Phetsarath OT" w:hint="eastAsia"/>
                <w:color w:val="000000" w:themeColor="text1"/>
                <w:kern w:val="0"/>
                <w:sz w:val="22"/>
                <w:cs/>
                <w:lang w:bidi="lo-LA"/>
              </w:rPr>
            </w:pP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8"/>
                <w:szCs w:val="28"/>
                <w:cs/>
                <w:lang w:bidi="lo-LA"/>
              </w:rPr>
              <w:t xml:space="preserve">ຄູ່ມືການສັກຢາວັກຊີນ </w:t>
            </w:r>
            <w:proofErr w:type="spellStart"/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8"/>
                <w:szCs w:val="28"/>
              </w:rPr>
              <w:t>Novavax</w:t>
            </w:r>
            <w:proofErr w:type="spellEnd"/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8"/>
                <w:szCs w:val="28"/>
                <w:cs/>
                <w:lang w:bidi="lo-LA"/>
              </w:rPr>
              <w:t xml:space="preserve">ສໍາລັບ ຄົນຕ່າງປະເທດທີ່ພັກຢູ່ໃນເກົາຫຼີ </w:t>
            </w:r>
            <w:r w:rsidR="00DA457E">
              <w:rPr>
                <w:rFonts w:ascii="Phetsarath OT" w:eastAsia="Phetsarath OT" w:hAnsi="Phetsarath OT" w:cs="Phetsarath OT" w:hint="cs"/>
                <w:b/>
                <w:bCs/>
                <w:color w:val="000000" w:themeColor="text1"/>
                <w:sz w:val="28"/>
                <w:szCs w:val="28"/>
                <w:cs/>
                <w:lang w:bidi="lo-LA"/>
              </w:rPr>
              <w:t>ອາຍຸ18ປີຂຶ້ນໄປ</w:t>
            </w:r>
          </w:p>
        </w:tc>
      </w:tr>
      <w:tr w:rsidR="00EC018C" w:rsidRPr="00EC018C" w14:paraId="6357E5D7" w14:textId="77777777" w:rsidTr="00CA5396">
        <w:trPr>
          <w:trHeight w:val="102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  <w:shd w:val="clear" w:color="auto" w:fill="4E9FD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CC4DFE" w14:textId="77777777" w:rsidR="00CA5396" w:rsidRPr="00EC018C" w:rsidRDefault="00CA5396" w:rsidP="00CA5396">
            <w:pPr>
              <w:spacing w:after="0" w:line="312" w:lineRule="auto"/>
              <w:textAlignment w:val="baseline"/>
              <w:rPr>
                <w:rFonts w:ascii="Phetsarath OT" w:eastAsia="Phetsarath OT" w:hAnsi="Phetsarath OT" w:cs="Phetsarath OT"/>
                <w:color w:val="000000" w:themeColor="text1"/>
                <w:kern w:val="0"/>
                <w:sz w:val="22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C1F8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D8F4CB" w14:textId="77777777" w:rsidR="00CA5396" w:rsidRPr="00EC018C" w:rsidRDefault="00CA5396" w:rsidP="00CA5396">
            <w:pPr>
              <w:spacing w:after="0" w:line="312" w:lineRule="auto"/>
              <w:textAlignment w:val="baseline"/>
              <w:rPr>
                <w:rFonts w:ascii="Phetsarath OT" w:eastAsia="Phetsarath OT" w:hAnsi="Phetsarath OT" w:cs="Phetsarath OT"/>
                <w:color w:val="000000" w:themeColor="text1"/>
                <w:kern w:val="0"/>
                <w:sz w:val="22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BCBE5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3402B0" w14:textId="77777777" w:rsidR="00CA5396" w:rsidRPr="00EC018C" w:rsidRDefault="00CA5396" w:rsidP="00CA5396">
            <w:pPr>
              <w:spacing w:after="0" w:line="312" w:lineRule="auto"/>
              <w:textAlignment w:val="baseline"/>
              <w:rPr>
                <w:rFonts w:ascii="Phetsarath OT" w:eastAsia="Phetsarath OT" w:hAnsi="Phetsarath OT" w:cs="Phetsarath OT"/>
                <w:color w:val="000000" w:themeColor="text1"/>
                <w:kern w:val="0"/>
                <w:sz w:val="22"/>
              </w:rPr>
            </w:pPr>
          </w:p>
        </w:tc>
      </w:tr>
    </w:tbl>
    <w:p w14:paraId="3E194305" w14:textId="77777777" w:rsidR="00CA5396" w:rsidRPr="00EC018C" w:rsidRDefault="00CA5396" w:rsidP="00CA5396">
      <w:pPr>
        <w:spacing w:after="0" w:line="360" w:lineRule="auto"/>
        <w:textAlignment w:val="baseline"/>
        <w:rPr>
          <w:rFonts w:ascii="Phetsarath OT" w:eastAsia="Phetsarath OT" w:hAnsi="Phetsarath OT" w:cs="Phetsarath OT"/>
          <w:vanish/>
          <w:color w:val="000000" w:themeColor="text1"/>
          <w:kern w:val="0"/>
          <w:sz w:val="22"/>
        </w:rPr>
      </w:pPr>
    </w:p>
    <w:p w14:paraId="0AC42BA4" w14:textId="77777777" w:rsidR="00CA5396" w:rsidRPr="00EC018C" w:rsidRDefault="00CA5396" w:rsidP="00CA5396">
      <w:pPr>
        <w:wordWrap/>
        <w:spacing w:after="0" w:line="360" w:lineRule="auto"/>
        <w:jc w:val="center"/>
        <w:textAlignment w:val="baseline"/>
        <w:rPr>
          <w:rFonts w:ascii="Phetsarath OT" w:eastAsia="Phetsarath OT" w:hAnsi="Phetsarath OT" w:cs="Phetsarath OT"/>
          <w:vanish/>
          <w:color w:val="000000" w:themeColor="text1"/>
          <w:kern w:val="0"/>
          <w:sz w:val="22"/>
        </w:rPr>
      </w:pPr>
    </w:p>
    <w:p w14:paraId="0A6CC142" w14:textId="77777777" w:rsidR="00CA5396" w:rsidRPr="00EC018C" w:rsidRDefault="00CA5396" w:rsidP="00CA5396">
      <w:pPr>
        <w:wordWrap/>
        <w:spacing w:after="0" w:line="360" w:lineRule="auto"/>
        <w:jc w:val="center"/>
        <w:textAlignment w:val="baseline"/>
        <w:rPr>
          <w:rFonts w:ascii="Phetsarath OT" w:eastAsia="Phetsarath OT" w:hAnsi="Phetsarath OT" w:cs="Phetsarath OT"/>
          <w:vanish/>
          <w:color w:val="000000" w:themeColor="text1"/>
          <w:kern w:val="0"/>
          <w:sz w:val="22"/>
        </w:rPr>
      </w:pPr>
    </w:p>
    <w:p w14:paraId="300A72F9" w14:textId="77777777" w:rsidR="00CA5396" w:rsidRPr="00EC018C" w:rsidRDefault="00CA5396" w:rsidP="00CA5396">
      <w:pPr>
        <w:wordWrap/>
        <w:spacing w:after="0" w:line="360" w:lineRule="auto"/>
        <w:jc w:val="center"/>
        <w:textAlignment w:val="baseline"/>
        <w:rPr>
          <w:rFonts w:ascii="Phetsarath OT" w:eastAsia="Phetsarath OT" w:hAnsi="Phetsarath OT" w:cs="Phetsarath OT"/>
          <w:color w:val="000000" w:themeColor="text1"/>
          <w:kern w:val="0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A5396" w:rsidRPr="00EC018C" w14:paraId="23BD09F2" w14:textId="77777777" w:rsidTr="00CA5396">
        <w:trPr>
          <w:trHeight w:val="1299"/>
        </w:trPr>
        <w:tc>
          <w:tcPr>
            <w:tcW w:w="9628" w:type="dxa"/>
            <w:vAlign w:val="center"/>
          </w:tcPr>
          <w:p w14:paraId="76E95BBA" w14:textId="77777777" w:rsidR="00EC018C" w:rsidRDefault="00EC018C" w:rsidP="00CA5396">
            <w:pPr>
              <w:pStyle w:val="a"/>
              <w:spacing w:line="276" w:lineRule="auto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ຂະນະ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ທີ່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ອັດຕາ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ການ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ຕິດ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ເຊື້ອ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ຂອງ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ຄົນ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ຕ່າງປະ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ເທດ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ໃນ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ໄລຍະ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ມໍ່ໆ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ມາ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ນີ້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ແມ່ນ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ສູງ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, 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ແຕ່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ອັດຕາ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ການ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ສັກ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ຢາ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ປ້ອງ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ກັນ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 xml:space="preserve"> ພະຍາດ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ໂຄ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ວິດ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-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>19</w:t>
            </w:r>
            <w:r w:rsidRPr="00EC018C"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ໃຫ້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ຄົນ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ຕ່າງປະ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ເທດ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ຍັງ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ຕ່ຳ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ກວ່າ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ຄົນ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ທົ່ວ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ໄປ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, 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ດັ່ງ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ນັ້ນ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, 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ຂໍໃຫ້ທ່ານຮັບປະກັນວ່າໄດ້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ສັກ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ຢາ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 xml:space="preserve">ກັນ 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ພະຍາດ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ໂຄ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ວິດ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-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>19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 xml:space="preserve"> 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ເພື່ອ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ຊີວິດ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ທີ່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ປອດ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</w:p>
          <w:p w14:paraId="05260D86" w14:textId="7170D72B" w:rsidR="00EC018C" w:rsidRPr="00EC018C" w:rsidRDefault="00EC018C" w:rsidP="00CA5396">
            <w:pPr>
              <w:pStyle w:val="a"/>
              <w:spacing w:line="276" w:lineRule="auto"/>
              <w:rPr>
                <w:rFonts w:ascii="Phetsarath OT" w:eastAsia="Phetsarath OT" w:hAnsi="Phetsarath OT" w:cs="Phetsarath OT"/>
                <w:b/>
                <w:bCs/>
                <w:color w:val="000000" w:themeColor="text1"/>
                <w:spacing w:val="-6"/>
                <w:sz w:val="22"/>
                <w:szCs w:val="22"/>
              </w:rPr>
            </w:pP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ໄພ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ຢູ່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ສ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.</w:t>
            </w:r>
            <w:r w:rsidRPr="00EC018C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rtl/>
                <w:cs/>
              </w:rPr>
              <w:t>​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ເກົາຫຼີ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.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pacing w:val="-6"/>
                <w:sz w:val="22"/>
                <w:szCs w:val="22"/>
              </w:rPr>
              <w:t xml:space="preserve"> </w:t>
            </w:r>
          </w:p>
          <w:p w14:paraId="4CE90DA3" w14:textId="04425A25" w:rsidR="00CA5396" w:rsidRPr="00EC018C" w:rsidRDefault="00EC018C" w:rsidP="00CA5396">
            <w:pPr>
              <w:pStyle w:val="a"/>
              <w:spacing w:line="276" w:lineRule="auto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ຄົນຕ່າງປະເທດທີ່ມີອາຍຸເກີນ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18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ປີທີ່ພັກເຊົາຢູ່ໃນເກົາຫຼີເປັນເວລາດົນ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>(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  <w:lang w:bidi="lo-LA"/>
              </w:rPr>
              <w:t xml:space="preserve">ຫຼາຍກວ່າ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90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ມື້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 xml:space="preserve">)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  <w:lang w:bidi="lo-LA"/>
              </w:rPr>
              <w:t xml:space="preserve">ສາມາດຮັບວັກຊີນ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COVID-19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ໄດ້ຟຣີ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>.</w:t>
            </w:r>
          </w:p>
        </w:tc>
      </w:tr>
    </w:tbl>
    <w:p w14:paraId="09D041B4" w14:textId="40F8D260" w:rsidR="00CA5396" w:rsidRPr="00EC018C" w:rsidRDefault="00CA5396" w:rsidP="00EC018C">
      <w:pPr>
        <w:wordWrap/>
        <w:spacing w:after="0" w:line="360" w:lineRule="auto"/>
        <w:textAlignment w:val="baseline"/>
        <w:rPr>
          <w:rFonts w:ascii="Phetsarath OT" w:eastAsia="Phetsarath OT" w:hAnsi="Phetsarath OT" w:cs="Phetsarath OT"/>
          <w:color w:val="000000" w:themeColor="text1"/>
          <w:kern w:val="0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A5396" w:rsidRPr="00EC018C" w14:paraId="0DAA5E63" w14:textId="77777777" w:rsidTr="00CA5396">
        <w:trPr>
          <w:trHeight w:val="8830"/>
        </w:trPr>
        <w:tc>
          <w:tcPr>
            <w:tcW w:w="9628" w:type="dxa"/>
            <w:vAlign w:val="center"/>
          </w:tcPr>
          <w:p w14:paraId="10FB7C58" w14:textId="77777777" w:rsidR="00EC018C" w:rsidRDefault="00CA5396" w:rsidP="00CA5396">
            <w:pPr>
              <w:pStyle w:val="a"/>
              <w:spacing w:line="264" w:lineRule="auto"/>
              <w:ind w:left="308" w:hanging="308"/>
              <w:rPr>
                <w:rFonts w:ascii="Phetsarath OT" w:eastAsia="Phetsarath OT" w:hAnsi="Phetsarath OT" w:cs="Phetsarath OT"/>
                <w:b/>
                <w:bCs/>
                <w:color w:val="000000" w:themeColor="text1"/>
                <w:sz w:val="22"/>
                <w:szCs w:val="22"/>
              </w:rPr>
            </w:pPr>
            <w:r w:rsidRPr="00EC018C">
              <w:rPr>
                <w:rFonts w:ascii="바탕체" w:eastAsia="바탕체" w:hAnsi="바탕체" w:cs="바탕체" w:hint="eastAsia"/>
                <w:b/>
                <w:bCs/>
                <w:color w:val="000000" w:themeColor="text1"/>
                <w:sz w:val="22"/>
                <w:szCs w:val="22"/>
              </w:rPr>
              <w:t>ㅇ</w:t>
            </w:r>
            <w:r w:rsidRPr="00EC018C">
              <w:rPr>
                <w:rFonts w:ascii="Phetsarath OT" w:eastAsia="Phetsarath OT" w:hAnsi="Phetsarath OT" w:cs="Phetsarath O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ວັກຊີນ </w:t>
            </w:r>
            <w:proofErr w:type="spellStart"/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>Novavax</w:t>
            </w:r>
            <w:proofErr w:type="spellEnd"/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 (NVX) 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ແມ່ນວັກຊີນທີ່ຜະລິດໂດຍວິທີການປະສົມທາດໂປຼຕີນແບບດັ້ງເດີມ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ແລ</w:t>
            </w:r>
            <w:bookmarkStart w:id="0" w:name="_GoBack"/>
            <w:bookmarkEnd w:id="0"/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ະວັກຊີນຕ່າງໆເຊັ່ນ</w:t>
            </w:r>
          </w:p>
          <w:p w14:paraId="4E3AC577" w14:textId="77777777" w:rsidR="00EC018C" w:rsidRDefault="00EC018C" w:rsidP="00CA5396">
            <w:pPr>
              <w:pStyle w:val="a"/>
              <w:spacing w:line="264" w:lineRule="auto"/>
              <w:ind w:left="308" w:hanging="308"/>
              <w:rPr>
                <w:rFonts w:ascii="Phetsarath OT" w:eastAsia="Phetsarath OT" w:hAnsi="Phetsarath OT" w:cs="Phetsarath OT"/>
                <w:b/>
                <w:bCs/>
                <w:color w:val="000000" w:themeColor="text1"/>
                <w:sz w:val="22"/>
                <w:szCs w:val="22"/>
              </w:rPr>
            </w:pP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 xml:space="preserve">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HPV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ແລະຕັບອັກເສບ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B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ໄດ້ຖືກຜະລິດດ້ວຍວິທີດຽວກັນ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 xml:space="preserve">.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  <w:lang w:bidi="lo-LA"/>
              </w:rPr>
              <w:t xml:space="preserve">ຄົນຕ່າງປະເທດທີ່ມີອາຍຸເກີນ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18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ປີທີ່ຍັງບໍ່ທັນໄດ້ສັກຢາ</w:t>
            </w:r>
          </w:p>
          <w:p w14:paraId="504E66FC" w14:textId="77777777" w:rsidR="00EC018C" w:rsidRDefault="00EC018C" w:rsidP="00CA5396">
            <w:pPr>
              <w:pStyle w:val="a"/>
              <w:spacing w:line="264" w:lineRule="auto"/>
              <w:ind w:left="308" w:hanging="308"/>
              <w:rPr>
                <w:rFonts w:ascii="Phetsarath OT" w:eastAsia="Phetsarath OT" w:hAnsi="Phetsarath OT" w:cs="Phetsarath OT"/>
                <w:b/>
                <w:bCs/>
                <w:color w:val="000000" w:themeColor="text1"/>
                <w:sz w:val="22"/>
                <w:szCs w:val="22"/>
              </w:rPr>
            </w:pP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ຄັ້ງທີ່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1, 2,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ຫຼື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3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ເນື່ອງຈາກຄວາມກັງວົນກ່ຽວກັບອາການທາງລົບ ຈາກຢາວັກຊີນ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mRNA (Pfizer, </w:t>
            </w:r>
            <w:proofErr w:type="spellStart"/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>Moderna</w:t>
            </w:r>
            <w:proofErr w:type="spellEnd"/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>),</w:t>
            </w:r>
          </w:p>
          <w:p w14:paraId="02CC2226" w14:textId="6AD1A04B" w:rsidR="00CA5396" w:rsidRPr="00EC018C" w:rsidRDefault="00EC018C" w:rsidP="00CA5396">
            <w:pPr>
              <w:pStyle w:val="a"/>
              <w:spacing w:line="264" w:lineRule="auto"/>
              <w:ind w:left="308" w:hanging="308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ແລະອື່ນໆ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ສາມາດຮັບວັກຊີນ </w:t>
            </w:r>
            <w:proofErr w:type="spellStart"/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>Novavax</w:t>
            </w:r>
            <w:proofErr w:type="spellEnd"/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ໄດ້ຕັ້ງແຕ່ວັນທີ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14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ກຸມພາ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>.</w:t>
            </w:r>
          </w:p>
          <w:p w14:paraId="6EC959FD" w14:textId="38AB4E44" w:rsidR="00CA5396" w:rsidRPr="00EC018C" w:rsidRDefault="00CA5396" w:rsidP="00EC018C">
            <w:pPr>
              <w:pStyle w:val="a"/>
              <w:spacing w:line="264" w:lineRule="auto"/>
              <w:ind w:leftChars="100" w:left="200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-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ບໍ່ວ່າທ່ານຈະມີປະກັນສຸຂະພາບຫຼືບໍ່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,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ທ່ານສາ</w:t>
            </w:r>
            <w:r w:rsid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ມາດຮັບວັກຊີນໄດ້ຢູ່ສະຖາບັນການແພດ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 xml:space="preserve">ຫຼື ສູນສາທາລະນະສຸກ ທີ່ຄຸ້ມຄອງວັກຊີນ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COVID-19 </w:t>
            </w:r>
            <w:proofErr w:type="spellStart"/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>Novavax</w:t>
            </w:r>
            <w:proofErr w:type="spellEnd"/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>.</w:t>
            </w:r>
          </w:p>
          <w:p w14:paraId="3D8E1E72" w14:textId="23549A0A" w:rsidR="00CA5396" w:rsidRPr="00EC018C" w:rsidRDefault="00CA5396" w:rsidP="00CA5396">
            <w:pPr>
              <w:pStyle w:val="a"/>
              <w:spacing w:line="264" w:lineRule="auto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 w:rsidRPr="00EC018C">
              <w:rPr>
                <w:rFonts w:ascii="바탕체" w:eastAsia="바탕체" w:hAnsi="바탕체" w:cs="바탕체" w:hint="eastAsia"/>
                <w:b/>
                <w:bCs/>
                <w:color w:val="000000" w:themeColor="text1"/>
                <w:sz w:val="22"/>
                <w:szCs w:val="22"/>
              </w:rPr>
              <w:t>ㅇ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ວິທີການຈອງ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ການສັກຢາ</w:t>
            </w:r>
          </w:p>
          <w:p w14:paraId="0F6B35B2" w14:textId="77777777" w:rsidR="00EC018C" w:rsidRPr="00EC018C" w:rsidRDefault="00CA5396" w:rsidP="00CA5396">
            <w:pPr>
              <w:pStyle w:val="a"/>
              <w:spacing w:line="264" w:lineRule="auto"/>
              <w:ind w:leftChars="100" w:left="200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1) 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ຄົນຕ່າງປະເທດທີ່ລົງທະບຽນ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 xml:space="preserve">: 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  <w:lang w:bidi="lo-LA"/>
              </w:rPr>
              <w:t>ທ່ານສາມາດຈອງອອນໄລນ໌ຫຼືທາງໂທລະສັບໂດຍໃຊ້ເລກທະບຽນຄົນຕ່າງດ້າວຂອງທ່ານ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>.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 </w:t>
            </w:r>
          </w:p>
          <w:p w14:paraId="543CFC71" w14:textId="77777777" w:rsidR="00EC018C" w:rsidRPr="00EC018C" w:rsidRDefault="00CA5396" w:rsidP="00EC018C">
            <w:pPr>
              <w:pStyle w:val="NormalWeb"/>
              <w:spacing w:before="0" w:beforeAutospacing="0" w:after="0" w:afterAutospacing="0"/>
              <w:jc w:val="both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* 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</w:rPr>
              <w:t>ການຈອງອອນລາຍ(ຈອງໂດຍຕົວແທນ): ເຂົ້າເຖິງລະບົບການຈອງລ່ວງຫນ້າຂອງການສັກຢາປ້ອງກັນ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>Corona19 </w:t>
            </w:r>
          </w:p>
          <w:p w14:paraId="7292A252" w14:textId="4F23D4CA" w:rsidR="00CA5396" w:rsidRPr="00EC018C" w:rsidRDefault="00EC018C" w:rsidP="00EC018C">
            <w:pPr>
              <w:pStyle w:val="NormalWeb"/>
              <w:spacing w:before="0" w:beforeAutospacing="0" w:after="0" w:afterAutospacing="0"/>
              <w:jc w:val="both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(https://ncvr.kdca.go.kr )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</w:rPr>
              <w:t xml:space="preserve">ແລະເຮັດການຈອງຫຼັງຈາກຕົວແທນຖືກຮັບຮອງແລ້ວ (ຕັ້ງແຕ່ວັນທີ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21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</w:rPr>
              <w:t xml:space="preserve">ກຸມພາ) </w:t>
            </w:r>
            <w:r w:rsidRPr="00EC018C">
              <w:rPr>
                <w:rFonts w:ascii="바탕" w:eastAsia="바탕" w:hAnsi="바탕" w:cs="바탕" w:hint="eastAsia"/>
                <w:b/>
                <w:bCs/>
                <w:color w:val="000000" w:themeColor="text1"/>
                <w:sz w:val="22"/>
                <w:szCs w:val="22"/>
                <w:cs/>
              </w:rPr>
              <w:t>→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EC018C">
              <w:rPr>
                <w:rFonts w:ascii="Phetsarath OT" w:eastAsia="Phetsarath OT" w:hAnsi="Phetsarath OT" w:cs="Phetsarath OT" w:hint="cs"/>
                <w:b/>
                <w:bCs/>
                <w:color w:val="000000" w:themeColor="text1"/>
                <w:sz w:val="22"/>
                <w:szCs w:val="22"/>
                <w:cs/>
              </w:rPr>
              <w:t>ການສັກຢາຢູ່ສູນສາທາລະນະສຸກ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EC018C">
              <w:rPr>
                <w:rFonts w:ascii="Phetsarath OT" w:eastAsia="Phetsarath OT" w:hAnsi="Phetsarath OT" w:cs="Phetsarath OT" w:hint="cs"/>
                <w:b/>
                <w:bCs/>
                <w:color w:val="000000" w:themeColor="text1"/>
                <w:sz w:val="22"/>
                <w:szCs w:val="22"/>
                <w:cs/>
              </w:rPr>
              <w:t>ຫຼືສະຖາບັນການແພດ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EC018C">
              <w:rPr>
                <w:rFonts w:ascii="Phetsarath OT" w:eastAsia="Phetsarath OT" w:hAnsi="Phetsarath OT" w:cs="Phetsarath OT" w:hint="cs"/>
                <w:b/>
                <w:bCs/>
                <w:color w:val="000000" w:themeColor="text1"/>
                <w:sz w:val="22"/>
                <w:szCs w:val="22"/>
                <w:cs/>
              </w:rPr>
              <w:t>ທີ່ໄດ້ຮັບມອບໝາຍ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</w:rPr>
              <w:t>(</w:t>
            </w:r>
            <w:r>
              <w:rPr>
                <w:rFonts w:ascii="Phetsarath OT" w:eastAsia="Phetsarath OT" w:hAnsi="Phetsarath OT" w:cs="Phetsarath OT" w:hint="cs"/>
                <w:b/>
                <w:bCs/>
                <w:color w:val="000000" w:themeColor="text1"/>
                <w:sz w:val="22"/>
                <w:szCs w:val="22"/>
                <w:cs/>
              </w:rPr>
              <w:t>ວັນທີ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>7</w:t>
            </w:r>
            <w:r>
              <w:rPr>
                <w:rFonts w:ascii="Phetsarath OT" w:eastAsia="Phetsarath OT" w:hAnsi="Phetsarath OT" w:cs="Phetsarath OT" w:hint="cs"/>
                <w:b/>
                <w:bCs/>
                <w:color w:val="000000" w:themeColor="text1"/>
                <w:sz w:val="22"/>
                <w:szCs w:val="22"/>
                <w:cs/>
              </w:rPr>
              <w:t xml:space="preserve"> ມີນາ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>. ~)</w:t>
            </w:r>
          </w:p>
          <w:p w14:paraId="7E6A1C7F" w14:textId="3FECF84D" w:rsidR="00CA5396" w:rsidRPr="00EC018C" w:rsidRDefault="00EC018C" w:rsidP="00CA5396">
            <w:pPr>
              <w:pStyle w:val="a"/>
              <w:spacing w:line="264" w:lineRule="auto"/>
              <w:ind w:leftChars="100" w:left="200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>**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ການຈອງໂທ</w:t>
            </w:r>
            <w:r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ລະສັບມື້ດຽວກັນກັບການສັກຢາວັກຊີນ</w:t>
            </w:r>
            <w:proofErr w:type="spellStart"/>
            <w:r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>Novavax</w:t>
            </w:r>
            <w:proofErr w:type="spellEnd"/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ກວດເບິ່ງວັກຊີນທີ່ຍັງເຫຼືອ ທາງໂທລະສັບຢູ່ສະຖາບັນການແພດ ຫຼື ສູນສາທາລະນະສຸກ ແລະ ຈອງ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>(</w:t>
            </w:r>
            <w:r w:rsidR="001F72DF">
              <w:rPr>
                <w:rFonts w:ascii="Phetsarath OT" w:eastAsia="Phetsarath OT" w:hAnsi="Phetsarath OT" w:cs="Phetsarath OT" w:hint="cs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ວັນທີ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14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ກຸມພາ</w:t>
            </w:r>
            <w:proofErr w:type="gramStart"/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>.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>~</w:t>
            </w:r>
            <w:proofErr w:type="gramEnd"/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) </w:t>
            </w:r>
            <w:r w:rsidRPr="00EC018C">
              <w:rPr>
                <w:rFonts w:ascii="바탕" w:eastAsia="바탕" w:hAnsi="바탕" w:cs="바탕" w:hint="eastAsia"/>
                <w:b/>
                <w:bCs/>
                <w:color w:val="000000" w:themeColor="text1"/>
                <w:sz w:val="22"/>
                <w:szCs w:val="22"/>
              </w:rPr>
              <w:t>→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ໄປຫາສະຖານທີ່ດັ່ງກ່າວ ແລະ ສັກຢາໃນມື້ດຽວກັນ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>(</w:t>
            </w:r>
            <w:r w:rsidR="001F72DF">
              <w:rPr>
                <w:rFonts w:ascii="Phetsarath OT" w:eastAsia="Phetsarath OT" w:hAnsi="Phetsarath OT" w:cs="Phetsarath OT" w:hint="cs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ວັນທີ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14 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ກຸມພາ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>.</w:t>
            </w: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>~)</w:t>
            </w:r>
          </w:p>
          <w:p w14:paraId="005803B3" w14:textId="77777777" w:rsidR="00CA5396" w:rsidRPr="00EC018C" w:rsidRDefault="00CA5396" w:rsidP="00CA5396">
            <w:pPr>
              <w:pStyle w:val="a"/>
              <w:spacing w:line="264" w:lineRule="auto"/>
              <w:ind w:left="620" w:hanging="620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</w:p>
          <w:p w14:paraId="4B929303" w14:textId="65ED9E3A" w:rsidR="00CA5396" w:rsidRPr="00EC018C" w:rsidRDefault="001F72DF" w:rsidP="00CA5396">
            <w:pPr>
              <w:pStyle w:val="a"/>
              <w:spacing w:line="264" w:lineRule="auto"/>
              <w:ind w:left="372" w:hanging="372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>2)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ຄ</w:t>
            </w:r>
            <w:proofErr w:type="gramEnd"/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ົນຕ່າງປະເທດທີ່ບໍ່ໄດ້ລົງທະບຽນ</w:t>
            </w:r>
            <w:r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>(</w:t>
            </w:r>
            <w:r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  <w:lang w:bidi="lo-LA"/>
              </w:rPr>
              <w:t>ລວມທັງຄົນເຂົ້າເມືອງຜິດກົດໝາຍ</w:t>
            </w:r>
            <w:r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>):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ທ່ານສາມາດຂໍໝາຍເລກບໍລິຫານຊົ່ວຄາວຈາກ</w:t>
            </w:r>
            <w:r>
              <w:rPr>
                <w:rFonts w:ascii="Phetsarath OT" w:eastAsia="Phetsarath OT" w:hAnsi="Phetsarath OT" w:cs="Phetsarath OT" w:hint="cs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 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ສູນສາທາລະນະສຸກ ແລະ ຈອງທາງອອນລາຍ 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>(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  <w:lang w:bidi="lo-LA"/>
              </w:rPr>
              <w:t>ຈອງໂດຍຕົວແທນ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 xml:space="preserve">) 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ຫຼືທາງໂທລະສັບ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rtl/>
                <w:cs/>
              </w:rPr>
              <w:t>.</w:t>
            </w:r>
          </w:p>
          <w:p w14:paraId="6B6335FC" w14:textId="00FE7466" w:rsidR="00EC018C" w:rsidRPr="00EC018C" w:rsidRDefault="00CA5396" w:rsidP="00CA5396">
            <w:pPr>
              <w:pStyle w:val="a"/>
              <w:spacing w:line="264" w:lineRule="auto"/>
              <w:ind w:leftChars="100" w:left="200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*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 xml:space="preserve">ຈອງລ່ວງໜ້າທາງອອນລາຍ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(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  <w:lang w:bidi="lo-LA"/>
              </w:rPr>
              <w:t>ຈອງໂດຍຕົວແທນ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 xml:space="preserve">):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  <w:lang w:bidi="lo-LA"/>
              </w:rPr>
              <w:t xml:space="preserve">ເຂົ້າເຖິງລະບົບການສັ່ງຈອງລ່ວງໜ້າຂອງການ ສັກຢາປ້ອງກັນ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Corona 19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 xml:space="preserve">ໄດ້ທີ່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(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https://ncvr.kdca.go.kr)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 xml:space="preserve">ແລະເຮັດການຈອງພາຍຫຼັງທີ່ຜູ້ຕາງ ຫນ້າໄດ້ຮັບຮອງດ້ວຍຕົນເອງ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(</w:t>
            </w:r>
            <w:r w:rsidR="001F72DF">
              <w:rPr>
                <w:rFonts w:ascii="Phetsarath OT" w:eastAsia="Phetsarath OT" w:hAnsi="Phetsarath OT" w:cs="Phetsarath OT" w:hint="cs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ວັນທີ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21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ກຸມພາ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~) </w:t>
            </w:r>
            <w:r w:rsidR="00EC018C" w:rsidRPr="00EC018C">
              <w:rPr>
                <w:rFonts w:ascii="바탕" w:eastAsia="바탕" w:hAnsi="바탕" w:cs="바탕" w:hint="eastAsia"/>
                <w:color w:val="000000" w:themeColor="text1"/>
                <w:sz w:val="22"/>
                <w:szCs w:val="22"/>
              </w:rPr>
              <w:t>→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ການສັກຢາທີ່ສູນສາທາລະນະສຸກ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 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 xml:space="preserve">ຫຼື ສະຖາບັນການແພດທີ່ໄດ້ຮັບມອບໝາຍ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(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  <w:lang w:bidi="lo-LA"/>
              </w:rPr>
              <w:t xml:space="preserve">ວັນທີ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3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ມິຖຸນາ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.)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 </w:t>
            </w:r>
          </w:p>
          <w:p w14:paraId="23F799DB" w14:textId="4A016003" w:rsidR="00CA5396" w:rsidRPr="00EC018C" w:rsidRDefault="001F72DF" w:rsidP="00CA5396">
            <w:pPr>
              <w:pStyle w:val="a"/>
              <w:spacing w:line="264" w:lineRule="auto"/>
              <w:ind w:leftChars="100" w:left="200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>**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ການສັກຢາໃນມື້ດຽວກັນໂດຍການຈອງໂທລະສັບ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 xml:space="preserve">: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  <w:lang w:bidi="lo-LA"/>
              </w:rPr>
              <w:t xml:space="preserve">ການສັກຢາ </w:t>
            </w:r>
            <w:proofErr w:type="spellStart"/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>Novavax</w:t>
            </w:r>
            <w:proofErr w:type="spellEnd"/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 xml:space="preserve">ກວດເບິ່ງວັກຊີນທີ່ຍັງເຫຼືອ ທາງໂທລະສັບຢູ່ສະຖາບັນການແພດຫຼືສູນສຸຂະພາບສາທາລະນະແລະເຮັດການຈອງ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(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14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ກຸມພາ</w:t>
            </w:r>
            <w:proofErr w:type="gramStart"/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.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>~</w:t>
            </w:r>
            <w:proofErr w:type="gramEnd"/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) </w:t>
            </w:r>
            <w:r w:rsidR="00EC018C" w:rsidRPr="00EC018C">
              <w:rPr>
                <w:rFonts w:ascii="바탕" w:eastAsia="바탕" w:hAnsi="바탕" w:cs="바탕" w:hint="eastAsia"/>
                <w:color w:val="000000" w:themeColor="text1"/>
                <w:sz w:val="22"/>
                <w:szCs w:val="22"/>
              </w:rPr>
              <w:t>→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 xml:space="preserve">ໄປຫາສະຖານທີ່ດັ່ງກ່າວ ແລະ ສັກຢາໃນມື້ດຽວກັນ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(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14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ກຸມພາ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.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>~).</w:t>
            </w:r>
          </w:p>
          <w:p w14:paraId="6DDF6F5C" w14:textId="1E165D8A" w:rsidR="00CA5396" w:rsidRPr="00EC018C" w:rsidRDefault="00CA5396" w:rsidP="00CA5396">
            <w:pPr>
              <w:pStyle w:val="a"/>
              <w:spacing w:line="264" w:lineRule="auto"/>
              <w:ind w:left="620" w:hanging="620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>***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ຖ້າທ່ານບໍ່ມີບັດປະຈໍາຕົວທີ່ຖືກຕ້ອງໃນເວລາອອກເລກການຄຸ້ມຄອງຊົ່ວຄາວ</w:t>
            </w:r>
            <w:proofErr w:type="gramStart"/>
            <w:r w:rsidR="001F72DF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>,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ທ</w:t>
            </w:r>
            <w:proofErr w:type="gramEnd"/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່ານສາມາດອອກພຽງແຕ່ຫນຶ່ງຂອງ</w:t>
            </w:r>
            <w:r w:rsidR="001F72DF">
              <w:rPr>
                <w:rFonts w:ascii="Phetsarath OT" w:eastAsia="Phetsarath OT" w:hAnsi="Phetsarath OT" w:cs="Phetsarath OT" w:hint="cs"/>
                <w:color w:val="000000" w:themeColor="text1"/>
                <w:sz w:val="22"/>
                <w:szCs w:val="22"/>
                <w:cs/>
                <w:lang w:bidi="lo-LA"/>
              </w:rPr>
              <w:t xml:space="preserve">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lastRenderedPageBreak/>
              <w:t xml:space="preserve">ໂທລະສັບມືຖື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(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  <w:lang w:bidi="lo-LA"/>
              </w:rPr>
              <w:t>ທ່ານຫຼືຄົນຮູ້ຈັກ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)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,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ທາງອີເມວ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,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ຫຼືທີ່ຢູ່ອາໃສ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.</w:t>
            </w:r>
            <w:r w:rsidR="00EC018C" w:rsidRPr="00EC018C"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  <w:t xml:space="preserve"> </w:t>
            </w:r>
          </w:p>
          <w:p w14:paraId="2FC01189" w14:textId="0EE05596" w:rsidR="00CA5396" w:rsidRPr="00EC018C" w:rsidRDefault="00CA5396" w:rsidP="00CA5396">
            <w:pPr>
              <w:pStyle w:val="a"/>
              <w:spacing w:line="264" w:lineRule="auto"/>
              <w:ind w:left="620" w:hanging="620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3) 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ສັກວັກຊີນ </w:t>
            </w:r>
            <w:proofErr w:type="spellStart"/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>Novavax</w:t>
            </w:r>
            <w:proofErr w:type="spellEnd"/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ຄັ້ງທີ່ </w:t>
            </w:r>
            <w:r w:rsidR="00EC018C" w:rsidRPr="00EC018C">
              <w:rPr>
                <w:rFonts w:ascii="Phetsarath OT" w:eastAsia="Phetsarath OT" w:hAnsi="Phetsarath OT" w:cs="Phetsarath OT" w:hint="eastAsia"/>
                <w:b/>
                <w:bCs/>
                <w:color w:val="000000" w:themeColor="text1"/>
                <w:sz w:val="22"/>
                <w:szCs w:val="22"/>
              </w:rPr>
              <w:t>3 (NVX)</w:t>
            </w:r>
          </w:p>
          <w:p w14:paraId="766D8B02" w14:textId="6814205E" w:rsidR="00CA5396" w:rsidRPr="00EC018C" w:rsidRDefault="00CA5396" w:rsidP="00CA5396">
            <w:pPr>
              <w:pStyle w:val="a"/>
              <w:spacing w:line="264" w:lineRule="auto"/>
              <w:ind w:firstLineChars="100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*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 xml:space="preserve">ການສັກຢາວັກຊີນ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NVX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 xml:space="preserve">ຄັ້ງທີ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3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 xml:space="preserve">ຫຼັງຈາກການສັກຢາ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NVX-NVX: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ການຈອງທາງອອນໄລນ໌ ແລະການຈອງໂທລະສັບສາມາດໃຊ້ໄດ້ໃນມື້ດຽວກັນ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.</w:t>
            </w:r>
          </w:p>
          <w:p w14:paraId="5037F477" w14:textId="461445B4" w:rsidR="00CA5396" w:rsidRPr="00EC018C" w:rsidRDefault="00CA5396" w:rsidP="00CA5396">
            <w:pPr>
              <w:pStyle w:val="a"/>
              <w:spacing w:line="264" w:lineRule="auto"/>
              <w:ind w:leftChars="100" w:left="200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**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 xml:space="preserve">ຫຼັງຈາກການສັກຢາປ້ອງກັນດ້ວຍຢາວັກຊີນອື່ນໆ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(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mRNA, AZ, J),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ຖ້າມີເຫດຜົນສໍາລັບການຂັດແຍ້ງກັນ ຫຼືເລື່ອນເວລາຂອງວັກຊີນ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,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 xml:space="preserve">ປະລິມານທີ່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3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 xml:space="preserve">ຂອງ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NVX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ແມ່ນສາມາດໃຊ້ໄດ້ຕາມຄວາມເຫັນຂອງທ່ານຫມໍ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 xml:space="preserve">: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ມີໃຫ້ພຽງແຕ່ໃນມື້ທີ່ຈອງໂທລະສັບ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.</w:t>
            </w:r>
          </w:p>
        </w:tc>
      </w:tr>
    </w:tbl>
    <w:p w14:paraId="3875DCA4" w14:textId="0E91C8C7" w:rsidR="00CA5396" w:rsidRPr="00EC018C" w:rsidRDefault="00CA5396" w:rsidP="001F72DF">
      <w:pPr>
        <w:wordWrap/>
        <w:spacing w:after="0" w:line="360" w:lineRule="auto"/>
        <w:textAlignment w:val="baseline"/>
        <w:rPr>
          <w:rFonts w:ascii="Phetsarath OT" w:eastAsia="Phetsarath OT" w:hAnsi="Phetsarath OT" w:cs="Phetsarath OT"/>
          <w:color w:val="000000" w:themeColor="text1"/>
          <w:kern w:val="0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A5396" w:rsidRPr="00EC018C" w14:paraId="1DD1FC4C" w14:textId="77777777" w:rsidTr="00CA5396">
        <w:trPr>
          <w:trHeight w:val="1722"/>
        </w:trPr>
        <w:tc>
          <w:tcPr>
            <w:tcW w:w="9628" w:type="dxa"/>
            <w:vAlign w:val="center"/>
          </w:tcPr>
          <w:p w14:paraId="30E3AAB6" w14:textId="135B4946" w:rsidR="00CA5396" w:rsidRPr="00EC018C" w:rsidRDefault="00CA5396" w:rsidP="00CA5396">
            <w:pPr>
              <w:pStyle w:val="a"/>
              <w:spacing w:line="276" w:lineRule="auto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 w:rsidRPr="00EC018C">
              <w:rPr>
                <w:rFonts w:ascii="바탕" w:eastAsia="Phetsarath OT" w:hAnsi="바탕" w:cs="바탕"/>
                <w:color w:val="000000" w:themeColor="text1"/>
                <w:sz w:val="22"/>
                <w:szCs w:val="22"/>
              </w:rPr>
              <w:t>※</w:t>
            </w: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ສິ່ງອ້າງອີງ</w:t>
            </w:r>
          </w:p>
          <w:p w14:paraId="2918C5A3" w14:textId="42C4ED8D" w:rsidR="00CA5396" w:rsidRPr="00EC018C" w:rsidRDefault="00CA5396" w:rsidP="00CA5396">
            <w:pPr>
              <w:pStyle w:val="a"/>
              <w:spacing w:line="276" w:lineRule="auto"/>
              <w:ind w:left="302" w:hanging="302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>-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ຂໍ້ມູນປະຈໍາຕົວຖືກນໍາໃຊ້ເພື່ອຈຸດປະສົງການສັກຢາປ້ອງກັນເທົ່ານັ້ນ</w:t>
            </w:r>
            <w:proofErr w:type="gramStart"/>
            <w:r w:rsidR="001F72DF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>,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ແ</w:t>
            </w:r>
            <w:proofErr w:type="gramEnd"/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ລະການພັກເຊົາທີ່ຜິດກົດຫມາຍ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,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ແລະອື່ນໆຈະບໍ່ຖືກແຈ້ງໃຫ້ຫ້ອງການກວດຄົນເຂົ້າເມືອງເນື່ອງຈາກລະບົບການແຈ້ງພາສີ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.</w:t>
            </w:r>
          </w:p>
          <w:p w14:paraId="11C3C10E" w14:textId="0AA700E1" w:rsidR="00CA5396" w:rsidRPr="00EC018C" w:rsidRDefault="001F72DF" w:rsidP="00CA5396">
            <w:pPr>
              <w:pStyle w:val="a"/>
              <w:spacing w:line="276" w:lineRule="auto"/>
              <w:ind w:left="320" w:hanging="320"/>
              <w:rPr>
                <w:rFonts w:ascii="Phetsarath OT" w:eastAsia="Phetsarath OT" w:hAnsi="Phetsarath OT" w:cs="Phetsarath OT"/>
                <w:color w:val="000000" w:themeColor="text1"/>
                <w:sz w:val="22"/>
                <w:szCs w:val="22"/>
              </w:rPr>
            </w:pPr>
            <w:r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>-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ສໍາລັບລາຍລະອຽດເພີ່ມເຕີມ</w:t>
            </w:r>
            <w:proofErr w:type="gramStart"/>
            <w:r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>,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ກ</w:t>
            </w:r>
            <w:proofErr w:type="gramEnd"/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ະລ</w:t>
            </w:r>
            <w:r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>ຸນາເບິ່ງທີ່ເວັບໄຊທ໌ຂອງສູນຄວບຄຸມແລະປ້ອງກັນພະຍາດເກົາຫຼີ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rtl/>
                <w:cs/>
              </w:rPr>
              <w:t>(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 xml:space="preserve">KCDC)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  <w:cs/>
                <w:lang w:bidi="lo-LA"/>
              </w:rPr>
              <w:t xml:space="preserve">ສໍາລັບການສັກຢາປ້ອງກັນ </w:t>
            </w:r>
            <w:r w:rsidR="00EC018C" w:rsidRPr="00EC018C">
              <w:rPr>
                <w:rFonts w:ascii="Phetsarath OT" w:eastAsia="Phetsarath OT" w:hAnsi="Phetsarath OT" w:cs="Phetsarath OT" w:hint="eastAsia"/>
                <w:color w:val="000000" w:themeColor="text1"/>
                <w:sz w:val="22"/>
                <w:szCs w:val="22"/>
              </w:rPr>
              <w:t>COVID-19 (https://ncv.kdca.go.kr).</w:t>
            </w:r>
          </w:p>
        </w:tc>
      </w:tr>
    </w:tbl>
    <w:p w14:paraId="2C244935" w14:textId="77777777" w:rsidR="00CA5396" w:rsidRPr="00EC018C" w:rsidRDefault="00CA5396" w:rsidP="00CA5396">
      <w:pPr>
        <w:wordWrap/>
        <w:spacing w:after="0" w:line="360" w:lineRule="auto"/>
        <w:jc w:val="center"/>
        <w:textAlignment w:val="baseline"/>
        <w:rPr>
          <w:rFonts w:ascii="Phetsarath OT" w:eastAsia="Phetsarath OT" w:hAnsi="Phetsarath OT" w:cs="Phetsarath OT"/>
          <w:color w:val="000000" w:themeColor="text1"/>
          <w:kern w:val="0"/>
          <w:sz w:val="22"/>
        </w:rPr>
      </w:pPr>
    </w:p>
    <w:p w14:paraId="6EC4FBCD" w14:textId="3ACD1B49" w:rsidR="00CA5396" w:rsidRPr="00EC018C" w:rsidRDefault="00CA5396" w:rsidP="00CA5396">
      <w:pPr>
        <w:wordWrap/>
        <w:spacing w:after="0" w:line="360" w:lineRule="auto"/>
        <w:jc w:val="center"/>
        <w:textAlignment w:val="baseline"/>
        <w:rPr>
          <w:rFonts w:ascii="Phetsarath OT" w:eastAsia="Phetsarath OT" w:hAnsi="Phetsarath OT" w:cs="Phetsarath OT"/>
          <w:color w:val="000000" w:themeColor="text1"/>
          <w:sz w:val="22"/>
        </w:rPr>
      </w:pPr>
      <w:r w:rsidRPr="00EC018C">
        <w:rPr>
          <w:rFonts w:ascii="Phetsarath OT" w:eastAsia="Phetsarath OT" w:hAnsi="Phetsarath OT" w:cs="Phetsarath OT"/>
          <w:noProof/>
          <w:color w:val="000000" w:themeColor="text1"/>
          <w:kern w:val="0"/>
          <w:sz w:val="22"/>
          <w:lang w:bidi="lo-LA"/>
        </w:rPr>
        <w:drawing>
          <wp:inline distT="0" distB="0" distL="0" distR="0" wp14:anchorId="09970186" wp14:editId="424E6041">
            <wp:extent cx="1038225" cy="304800"/>
            <wp:effectExtent l="0" t="0" r="9525" b="0"/>
            <wp:docPr id="1" name="그림 1" descr="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 descr="텍스트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5396" w:rsidRPr="00EC018C" w:rsidSect="00CA5396">
      <w:pgSz w:w="11906" w:h="16838"/>
      <w:pgMar w:top="851" w:right="1134" w:bottom="851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Phetsarath OT">
    <w:panose1 w:val="02000500000000000001"/>
    <w:charset w:val="81"/>
    <w:family w:val="auto"/>
    <w:pitch w:val="variable"/>
    <w:sig w:usb0="F7FFAEFF" w:usb1="FBDFFFFF" w:usb2="1FFBFFFF" w:usb3="00000000" w:csb0="803F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96"/>
    <w:rsid w:val="001F72DF"/>
    <w:rsid w:val="00CA5396"/>
    <w:rsid w:val="00DA457E"/>
    <w:rsid w:val="00EC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B00A3"/>
  <w15:chartTrackingRefBased/>
  <w15:docId w15:val="{71B0E4F0-8731-4315-9843-48D0ADF7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basedOn w:val="Normal"/>
    <w:rsid w:val="00CA539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table" w:styleId="TableGrid">
    <w:name w:val="Table Grid"/>
    <w:basedOn w:val="TableNormal"/>
    <w:uiPriority w:val="39"/>
    <w:rsid w:val="00CA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C018C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  <w:lang w:bidi="lo-L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 아라</dc:creator>
  <cp:keywords/>
  <dc:description/>
  <cp:lastModifiedBy>Microsoft account</cp:lastModifiedBy>
  <cp:revision>3</cp:revision>
  <dcterms:created xsi:type="dcterms:W3CDTF">2022-02-18T04:31:00Z</dcterms:created>
  <dcterms:modified xsi:type="dcterms:W3CDTF">2022-02-18T04:34:00Z</dcterms:modified>
</cp:coreProperties>
</file>